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E2A0390" w:rsidR="00263AF1" w:rsidRPr="00864F9C" w:rsidRDefault="006760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華康魏碑體" w:eastAsia="華康魏碑體" w:hAnsi="微軟正黑體" w:cs="微軟正黑體"/>
          <w:b/>
          <w:bCs/>
          <w:color w:val="000000"/>
          <w:sz w:val="40"/>
          <w:szCs w:val="40"/>
        </w:rPr>
      </w:pPr>
      <w:r>
        <w:rPr>
          <w:rFonts w:ascii="華康魏碑體" w:eastAsia="華康魏碑體" w:hAnsi="微軟正黑體" w:cs="微軟正黑體" w:hint="eastAsia"/>
          <w:b/>
          <w:bCs/>
          <w:color w:val="000000"/>
          <w:sz w:val="40"/>
          <w:szCs w:val="40"/>
        </w:rPr>
        <w:t>承攬契</w:t>
      </w:r>
      <w:r w:rsidR="00E1520F" w:rsidRPr="00864F9C">
        <w:rPr>
          <w:rFonts w:ascii="華康魏碑體" w:eastAsia="華康魏碑體" w:hAnsi="微軟正黑體" w:cs="微軟正黑體" w:hint="eastAsia"/>
          <w:b/>
          <w:bCs/>
          <w:color w:val="000000"/>
          <w:sz w:val="40"/>
          <w:szCs w:val="40"/>
        </w:rPr>
        <w:t>約</w:t>
      </w:r>
    </w:p>
    <w:p w14:paraId="40205896" w14:textId="77777777" w:rsidR="00864F9C" w:rsidRDefault="00864F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華康魏碑體" w:eastAsia="華康魏碑體" w:hAnsi="微軟正黑體" w:cs="微軟正黑體"/>
          <w:color w:val="000000"/>
          <w:sz w:val="32"/>
          <w:szCs w:val="32"/>
        </w:rPr>
      </w:pPr>
    </w:p>
    <w:p w14:paraId="00000002" w14:textId="6DF80D5B" w:rsidR="00263AF1" w:rsidRPr="00864F9C" w:rsidRDefault="00E1520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華康魏碑體" w:eastAsia="華康魏碑體" w:hAnsi="微軟正黑體" w:cs="微軟正黑體"/>
          <w:color w:val="000000"/>
          <w:sz w:val="32"/>
          <w:szCs w:val="32"/>
        </w:rPr>
      </w:pPr>
      <w:r w:rsidRPr="00864F9C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>甲    方：</w:t>
      </w:r>
      <w:r w:rsidR="005E462E" w:rsidRPr="00864F9C">
        <w:rPr>
          <w:rFonts w:ascii="華康魏碑體" w:eastAsia="華康魏碑體" w:hAnsi="微軟正黑體" w:cs="微軟正黑體" w:hint="eastAsia"/>
          <w:sz w:val="32"/>
          <w:szCs w:val="32"/>
        </w:rPr>
        <w:t>○○○○○○</w:t>
      </w:r>
      <w:r w:rsidR="005E462E">
        <w:rPr>
          <w:rFonts w:ascii="華康魏碑體" w:eastAsia="華康魏碑體" w:hAnsi="微軟正黑體" w:cs="微軟正黑體" w:hint="eastAsia"/>
          <w:sz w:val="32"/>
          <w:szCs w:val="32"/>
        </w:rPr>
        <w:t>公司</w:t>
      </w:r>
      <w:r w:rsidR="00864F9C">
        <w:rPr>
          <w:rFonts w:ascii="細明體" w:eastAsia="細明體" w:hAnsi="細明體" w:cs="微軟正黑體" w:hint="eastAsia"/>
          <w:color w:val="000000"/>
          <w:sz w:val="32"/>
          <w:szCs w:val="32"/>
        </w:rPr>
        <w:t>（</w:t>
      </w:r>
      <w:r w:rsidRPr="00864F9C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>以下簡稱甲方</w:t>
      </w:r>
      <w:r w:rsidR="00864F9C">
        <w:rPr>
          <w:rFonts w:ascii="細明體" w:eastAsia="細明體" w:hAnsi="細明體" w:cs="微軟正黑體" w:hint="eastAsia"/>
          <w:color w:val="000000"/>
          <w:sz w:val="32"/>
          <w:szCs w:val="32"/>
        </w:rPr>
        <w:t>）</w:t>
      </w:r>
    </w:p>
    <w:p w14:paraId="00000003" w14:textId="5AD1F8CD" w:rsidR="00263AF1" w:rsidRPr="00864F9C" w:rsidRDefault="00E1520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華康魏碑體" w:eastAsia="華康魏碑體" w:hAnsi="微軟正黑體" w:cs="微軟正黑體"/>
          <w:sz w:val="32"/>
          <w:szCs w:val="32"/>
        </w:rPr>
      </w:pPr>
      <w:r w:rsidRPr="00864F9C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>乙    方：</w:t>
      </w:r>
      <w:r w:rsidR="00864F9C" w:rsidRPr="00864F9C">
        <w:rPr>
          <w:rFonts w:ascii="華康魏碑體" w:eastAsia="華康魏碑體" w:hAnsi="微軟正黑體" w:cs="微軟正黑體" w:hint="eastAsia"/>
          <w:sz w:val="32"/>
          <w:szCs w:val="32"/>
        </w:rPr>
        <w:t>○○○</w:t>
      </w:r>
      <w:r w:rsidR="00864F9C">
        <w:rPr>
          <w:rFonts w:ascii="細明體" w:eastAsia="細明體" w:hAnsi="細明體" w:cs="微軟正黑體" w:hint="eastAsia"/>
          <w:color w:val="000000"/>
          <w:sz w:val="32"/>
          <w:szCs w:val="32"/>
        </w:rPr>
        <w:t>（</w:t>
      </w:r>
      <w:r w:rsidRPr="00864F9C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>以下簡稱乙方</w:t>
      </w:r>
      <w:r w:rsidR="00864F9C">
        <w:rPr>
          <w:rFonts w:ascii="細明體" w:eastAsia="細明體" w:hAnsi="細明體" w:cs="微軟正黑體" w:hint="eastAsia"/>
          <w:color w:val="000000"/>
          <w:sz w:val="32"/>
          <w:szCs w:val="32"/>
        </w:rPr>
        <w:t>）</w:t>
      </w:r>
    </w:p>
    <w:p w14:paraId="00000004" w14:textId="77777777" w:rsidR="00263AF1" w:rsidRPr="00864F9C" w:rsidRDefault="00263A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華康魏碑體" w:eastAsia="華康魏碑體" w:hAnsi="微軟正黑體" w:cs="微軟正黑體"/>
          <w:sz w:val="32"/>
          <w:szCs w:val="32"/>
        </w:rPr>
      </w:pPr>
    </w:p>
    <w:p w14:paraId="00000005" w14:textId="69EC2FB0" w:rsidR="00263AF1" w:rsidRPr="00864F9C" w:rsidRDefault="00E1520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華康魏碑體" w:eastAsia="華康魏碑體" w:hAnsi="微軟正黑體" w:cs="微軟正黑體"/>
          <w:color w:val="000000"/>
          <w:sz w:val="32"/>
          <w:szCs w:val="32"/>
        </w:rPr>
      </w:pPr>
      <w:r w:rsidRPr="00864F9C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>甲方</w:t>
      </w:r>
      <w:r w:rsidR="00AD3DD9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>為委託</w:t>
      </w:r>
      <w:r w:rsidRPr="00864F9C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>乙方</w:t>
      </w:r>
      <w:r w:rsidR="00AD3DD9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>協助甲方</w:t>
      </w:r>
      <w:r w:rsidR="00676050" w:rsidRPr="007C1AD2">
        <w:rPr>
          <w:rFonts w:ascii="華康魏碑體" w:eastAsia="華康魏碑體" w:hAnsi="微軟正黑體" w:cs="微軟正黑體" w:hint="eastAsia"/>
          <w:sz w:val="32"/>
          <w:szCs w:val="32"/>
          <w:u w:val="single"/>
        </w:rPr>
        <w:t xml:space="preserve">                      </w:t>
      </w:r>
      <w:r w:rsidR="00676050">
        <w:rPr>
          <w:rFonts w:ascii="華康魏碑體" w:eastAsia="華康魏碑體" w:hAnsi="微軟正黑體" w:cs="微軟正黑體" w:hint="eastAsia"/>
          <w:sz w:val="32"/>
          <w:szCs w:val="32"/>
          <w:u w:val="single"/>
        </w:rPr>
        <w:t xml:space="preserve">           </w:t>
      </w:r>
      <w:r w:rsidR="00AD3DD9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>，特約定如下</w:t>
      </w:r>
      <w:r w:rsidRPr="00864F9C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>：</w:t>
      </w:r>
    </w:p>
    <w:p w14:paraId="00000006" w14:textId="7DB42134" w:rsidR="00263AF1" w:rsidRPr="00864F9C" w:rsidRDefault="00E1520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華康魏碑體" w:eastAsia="華康魏碑體" w:hAnsi="微軟正黑體" w:cs="微軟正黑體"/>
          <w:b/>
          <w:color w:val="000000"/>
          <w:sz w:val="32"/>
          <w:szCs w:val="32"/>
        </w:rPr>
      </w:pPr>
      <w:r w:rsidRPr="00864F9C">
        <w:rPr>
          <w:rFonts w:ascii="華康魏碑體" w:eastAsia="華康魏碑體" w:hAnsi="微軟正黑體" w:cs="微軟正黑體" w:hint="eastAsia"/>
          <w:b/>
          <w:color w:val="000000"/>
          <w:sz w:val="32"/>
          <w:szCs w:val="32"/>
        </w:rPr>
        <w:t>第一條：</w:t>
      </w:r>
      <w:r w:rsidR="00AD3DD9">
        <w:rPr>
          <w:rFonts w:ascii="華康魏碑體" w:eastAsia="華康魏碑體" w:hAnsi="華康魏碑體" w:cs="華康魏碑體" w:hint="eastAsia"/>
          <w:b/>
          <w:color w:val="000000"/>
          <w:sz w:val="32"/>
          <w:szCs w:val="32"/>
        </w:rPr>
        <w:t>委託</w:t>
      </w:r>
      <w:r w:rsidRPr="00864F9C">
        <w:rPr>
          <w:rFonts w:ascii="華康魏碑體" w:eastAsia="華康魏碑體" w:hAnsi="華康魏碑體" w:cs="華康魏碑體" w:hint="eastAsia"/>
          <w:b/>
          <w:color w:val="000000"/>
          <w:sz w:val="32"/>
          <w:szCs w:val="32"/>
        </w:rPr>
        <w:t>範圍</w:t>
      </w:r>
      <w:r w:rsidR="00CF6E66">
        <w:rPr>
          <w:rFonts w:ascii="華康魏碑體" w:eastAsia="華康魏碑體" w:hAnsi="華康魏碑體" w:cs="華康魏碑體" w:hint="eastAsia"/>
          <w:b/>
          <w:color w:val="000000"/>
          <w:sz w:val="32"/>
          <w:szCs w:val="32"/>
        </w:rPr>
        <w:t>與</w:t>
      </w:r>
      <w:r w:rsidRPr="00864F9C">
        <w:rPr>
          <w:rFonts w:ascii="華康魏碑體" w:eastAsia="華康魏碑體" w:hAnsi="華康魏碑體" w:cs="華康魏碑體" w:hint="eastAsia"/>
          <w:b/>
          <w:color w:val="000000"/>
          <w:sz w:val="32"/>
          <w:szCs w:val="32"/>
        </w:rPr>
        <w:t>時間</w:t>
      </w:r>
    </w:p>
    <w:p w14:paraId="00000007" w14:textId="43A229AA" w:rsidR="00263AF1" w:rsidRPr="007C1AD2" w:rsidRDefault="00AD3DD9" w:rsidP="00527DE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73"/>
        </w:tabs>
        <w:spacing w:line="360" w:lineRule="auto"/>
        <w:ind w:left="1418" w:hanging="709"/>
        <w:rPr>
          <w:rFonts w:ascii="華康魏碑體" w:eastAsia="華康魏碑體" w:hAnsi="微軟正黑體" w:cs="微軟正黑體"/>
          <w:color w:val="000000"/>
          <w:sz w:val="32"/>
          <w:szCs w:val="32"/>
        </w:rPr>
      </w:pPr>
      <w:r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>委託事項</w:t>
      </w:r>
      <w:r w:rsidR="00E1520F" w:rsidRPr="00864F9C">
        <w:rPr>
          <w:rFonts w:ascii="華康魏碑體" w:eastAsia="華康魏碑體" w:hAnsi="華康魏碑體" w:cs="華康魏碑體" w:hint="eastAsia"/>
          <w:color w:val="000000"/>
          <w:sz w:val="32"/>
          <w:szCs w:val="32"/>
        </w:rPr>
        <w:t>：</w:t>
      </w:r>
      <w:r w:rsidR="00341D39" w:rsidRPr="00864F9C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>乙方</w:t>
      </w:r>
      <w:r w:rsidR="00341D39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>協助甲方</w:t>
      </w:r>
      <w:r w:rsidR="00676050" w:rsidRPr="007C1AD2">
        <w:rPr>
          <w:rFonts w:ascii="華康魏碑體" w:eastAsia="華康魏碑體" w:hAnsi="微軟正黑體" w:cs="微軟正黑體" w:hint="eastAsia"/>
          <w:sz w:val="32"/>
          <w:szCs w:val="32"/>
          <w:u w:val="single"/>
        </w:rPr>
        <w:t xml:space="preserve">        </w:t>
      </w:r>
      <w:r w:rsidR="00676050">
        <w:rPr>
          <w:rFonts w:ascii="華康魏碑體" w:eastAsia="華康魏碑體" w:hAnsi="微軟正黑體" w:cs="微軟正黑體" w:hint="eastAsia"/>
          <w:sz w:val="32"/>
          <w:szCs w:val="32"/>
          <w:u w:val="single"/>
        </w:rPr>
        <w:t xml:space="preserve">  </w:t>
      </w:r>
      <w:r w:rsidR="00676050" w:rsidRPr="007C1AD2">
        <w:rPr>
          <w:rFonts w:ascii="華康魏碑體" w:eastAsia="華康魏碑體" w:hAnsi="微軟正黑體" w:cs="微軟正黑體" w:hint="eastAsia"/>
          <w:sz w:val="32"/>
          <w:szCs w:val="32"/>
          <w:u w:val="single"/>
        </w:rPr>
        <w:t xml:space="preserve">   </w:t>
      </w:r>
      <w:r w:rsidR="00676050">
        <w:rPr>
          <w:rFonts w:ascii="華康魏碑體" w:eastAsia="華康魏碑體" w:hAnsi="微軟正黑體" w:cs="微軟正黑體" w:hint="eastAsia"/>
          <w:sz w:val="32"/>
          <w:szCs w:val="32"/>
          <w:u w:val="single"/>
        </w:rPr>
        <w:t xml:space="preserve">           </w:t>
      </w:r>
      <w:r w:rsidR="00E1520F" w:rsidRPr="007C1AD2">
        <w:rPr>
          <w:rFonts w:ascii="華康魏碑體" w:eastAsia="華康魏碑體" w:hAnsi="微軟正黑體" w:cs="微軟正黑體" w:hint="eastAsia"/>
          <w:sz w:val="32"/>
          <w:szCs w:val="32"/>
        </w:rPr>
        <w:t>。</w:t>
      </w:r>
    </w:p>
    <w:p w14:paraId="0000000A" w14:textId="0E99064E" w:rsidR="00263AF1" w:rsidRPr="007C1AD2" w:rsidRDefault="00676050" w:rsidP="00527DE7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360" w:lineRule="auto"/>
        <w:ind w:left="1418" w:hanging="709"/>
        <w:rPr>
          <w:rFonts w:ascii="華康魏碑體" w:eastAsia="華康魏碑體" w:hAnsi="微軟正黑體" w:cs="微軟正黑體"/>
          <w:sz w:val="32"/>
          <w:szCs w:val="32"/>
        </w:rPr>
      </w:pPr>
      <w:r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>委託時間</w:t>
      </w:r>
      <w:r w:rsidR="00E1520F" w:rsidRPr="007C1AD2">
        <w:rPr>
          <w:rFonts w:ascii="華康魏碑體" w:eastAsia="華康魏碑體" w:hAnsi="微軟正黑體" w:cs="微軟正黑體" w:hint="eastAsia"/>
          <w:sz w:val="32"/>
          <w:szCs w:val="32"/>
        </w:rPr>
        <w:t>：</w:t>
      </w:r>
      <w:r w:rsidR="00C5474F" w:rsidRPr="007C1AD2">
        <w:rPr>
          <w:rFonts w:ascii="華康魏碑體" w:eastAsia="華康魏碑體" w:hAnsi="微軟正黑體" w:cs="微軟正黑體" w:hint="eastAsia"/>
          <w:sz w:val="32"/>
          <w:szCs w:val="32"/>
        </w:rPr>
        <w:t>乙方應於</w:t>
      </w:r>
      <w:r w:rsidR="00341D39" w:rsidRPr="007C1AD2">
        <w:rPr>
          <w:rFonts w:ascii="華康魏碑體" w:eastAsia="華康魏碑體" w:hAnsi="微軟正黑體" w:cs="微軟正黑體" w:hint="eastAsia"/>
          <w:sz w:val="32"/>
          <w:szCs w:val="32"/>
          <w:u w:val="single"/>
        </w:rPr>
        <w:t xml:space="preserve">   </w:t>
      </w:r>
      <w:r w:rsidR="0075444D" w:rsidRPr="007C1AD2">
        <w:rPr>
          <w:rFonts w:ascii="華康魏碑體" w:eastAsia="華康魏碑體" w:hAnsi="微軟正黑體" w:cs="微軟正黑體" w:hint="eastAsia"/>
          <w:sz w:val="32"/>
          <w:szCs w:val="32"/>
        </w:rPr>
        <w:t>年</w:t>
      </w:r>
      <w:r w:rsidR="00341D39" w:rsidRPr="007C1AD2">
        <w:rPr>
          <w:rFonts w:ascii="華康魏碑體" w:eastAsia="華康魏碑體" w:hAnsi="微軟正黑體" w:cs="微軟正黑體" w:hint="eastAsia"/>
          <w:sz w:val="32"/>
          <w:szCs w:val="32"/>
          <w:u w:val="single"/>
        </w:rPr>
        <w:t xml:space="preserve">  </w:t>
      </w:r>
      <w:r w:rsidR="0075444D" w:rsidRPr="007C1AD2">
        <w:rPr>
          <w:rFonts w:ascii="華康魏碑體" w:eastAsia="華康魏碑體" w:hAnsi="微軟正黑體" w:cs="微軟正黑體" w:hint="eastAsia"/>
          <w:sz w:val="32"/>
          <w:szCs w:val="32"/>
        </w:rPr>
        <w:t>月</w:t>
      </w:r>
      <w:r w:rsidR="00341D39" w:rsidRPr="007C1AD2">
        <w:rPr>
          <w:rFonts w:ascii="華康魏碑體" w:eastAsia="華康魏碑體" w:hAnsi="微軟正黑體" w:cs="微軟正黑體" w:hint="eastAsia"/>
          <w:sz w:val="32"/>
          <w:szCs w:val="32"/>
          <w:u w:val="single"/>
        </w:rPr>
        <w:t xml:space="preserve">  </w:t>
      </w:r>
      <w:r w:rsidR="0075444D" w:rsidRPr="007C1AD2">
        <w:rPr>
          <w:rFonts w:ascii="華康魏碑體" w:eastAsia="華康魏碑體" w:hAnsi="微軟正黑體" w:cs="微軟正黑體" w:hint="eastAsia"/>
          <w:sz w:val="32"/>
          <w:szCs w:val="32"/>
        </w:rPr>
        <w:t>日前</w:t>
      </w:r>
      <w:r w:rsidR="00BC3A0A" w:rsidRPr="007C1AD2">
        <w:rPr>
          <w:rFonts w:ascii="華康魏碑體" w:eastAsia="華康魏碑體" w:hAnsi="微軟正黑體" w:cs="微軟正黑體" w:hint="eastAsia"/>
          <w:sz w:val="32"/>
          <w:szCs w:val="32"/>
        </w:rPr>
        <w:t>剪輯</w:t>
      </w:r>
      <w:r w:rsidR="002C3CD8" w:rsidRPr="007C1AD2">
        <w:rPr>
          <w:rFonts w:ascii="華康魏碑體" w:eastAsia="華康魏碑體" w:hAnsi="微軟正黑體" w:cs="微軟正黑體" w:hint="eastAsia"/>
          <w:sz w:val="32"/>
          <w:szCs w:val="32"/>
        </w:rPr>
        <w:t>完成，交付</w:t>
      </w:r>
      <w:proofErr w:type="gramStart"/>
      <w:r w:rsidR="002C3CD8" w:rsidRPr="007C1AD2">
        <w:rPr>
          <w:rFonts w:ascii="華康魏碑體" w:eastAsia="華康魏碑體" w:hAnsi="微軟正黑體" w:cs="微軟正黑體" w:hint="eastAsia"/>
          <w:sz w:val="32"/>
          <w:szCs w:val="32"/>
        </w:rPr>
        <w:t>檔</w:t>
      </w:r>
      <w:r>
        <w:rPr>
          <w:rFonts w:ascii="華康魏碑體" w:eastAsia="華康魏碑體" w:hAnsi="微軟正黑體" w:cs="微軟正黑體" w:hint="eastAsia"/>
          <w:sz w:val="32"/>
          <w:szCs w:val="32"/>
        </w:rPr>
        <w:t>案</w:t>
      </w:r>
      <w:r w:rsidR="002C3CD8" w:rsidRPr="007C1AD2">
        <w:rPr>
          <w:rFonts w:ascii="華康魏碑體" w:eastAsia="華康魏碑體" w:hAnsi="微軟正黑體" w:cs="微軟正黑體" w:hint="eastAsia"/>
          <w:sz w:val="32"/>
          <w:szCs w:val="32"/>
        </w:rPr>
        <w:t>予甲方</w:t>
      </w:r>
      <w:proofErr w:type="gramEnd"/>
      <w:r w:rsidR="002C3CD8" w:rsidRPr="007C1AD2">
        <w:rPr>
          <w:rFonts w:ascii="華康魏碑體" w:eastAsia="華康魏碑體" w:hAnsi="微軟正黑體" w:cs="微軟正黑體" w:hint="eastAsia"/>
          <w:sz w:val="32"/>
          <w:szCs w:val="32"/>
        </w:rPr>
        <w:t>。</w:t>
      </w:r>
    </w:p>
    <w:p w14:paraId="00000011" w14:textId="6CE76C83" w:rsidR="00263AF1" w:rsidRPr="00864F9C" w:rsidRDefault="00E1520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rPr>
          <w:rFonts w:ascii="華康魏碑體" w:eastAsia="華康魏碑體" w:hAnsi="微軟正黑體" w:cs="微軟正黑體"/>
          <w:b/>
          <w:color w:val="000000"/>
          <w:sz w:val="32"/>
          <w:szCs w:val="32"/>
        </w:rPr>
      </w:pPr>
      <w:r w:rsidRPr="00864F9C">
        <w:rPr>
          <w:rFonts w:ascii="華康魏碑體" w:eastAsia="華康魏碑體" w:hAnsi="微軟正黑體" w:cs="微軟正黑體" w:hint="eastAsia"/>
          <w:b/>
          <w:color w:val="000000"/>
          <w:sz w:val="32"/>
          <w:szCs w:val="32"/>
        </w:rPr>
        <w:t>第二條：</w:t>
      </w:r>
      <w:r w:rsidR="00676050">
        <w:rPr>
          <w:rFonts w:ascii="華康魏碑體" w:eastAsia="華康魏碑體" w:hAnsi="微軟正黑體" w:cs="微軟正黑體" w:hint="eastAsia"/>
          <w:b/>
          <w:color w:val="000000"/>
          <w:sz w:val="32"/>
          <w:szCs w:val="32"/>
        </w:rPr>
        <w:t>報酬</w:t>
      </w:r>
      <w:r w:rsidRPr="00864F9C">
        <w:rPr>
          <w:rFonts w:ascii="華康魏碑體" w:eastAsia="華康魏碑體" w:hAnsi="微軟正黑體" w:cs="微軟正黑體" w:hint="eastAsia"/>
          <w:b/>
          <w:color w:val="000000"/>
          <w:sz w:val="32"/>
          <w:szCs w:val="32"/>
        </w:rPr>
        <w:t>支付方式</w:t>
      </w:r>
    </w:p>
    <w:p w14:paraId="00000012" w14:textId="3C841BB4" w:rsidR="00263AF1" w:rsidRPr="00864F9C" w:rsidRDefault="00E1520F" w:rsidP="00527DE7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360" w:lineRule="auto"/>
        <w:ind w:left="1418" w:hanging="709"/>
        <w:rPr>
          <w:rFonts w:ascii="華康魏碑體" w:eastAsia="華康魏碑體" w:hAnsi="微軟正黑體" w:cs="微軟正黑體"/>
          <w:sz w:val="32"/>
          <w:szCs w:val="32"/>
        </w:rPr>
      </w:pPr>
      <w:r w:rsidRPr="00864F9C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>報酬：</w:t>
      </w:r>
      <w:r w:rsidRPr="00CF6E66">
        <w:rPr>
          <w:rFonts w:ascii="華康魏碑體" w:eastAsia="華康魏碑體" w:hAnsi="微軟正黑體" w:cs="微軟正黑體" w:hint="eastAsia"/>
          <w:sz w:val="32"/>
          <w:szCs w:val="32"/>
        </w:rPr>
        <w:t>新台幣</w:t>
      </w:r>
      <w:r w:rsidR="00EA6968" w:rsidRPr="00CF6E66">
        <w:rPr>
          <w:rFonts w:ascii="華康魏碑體" w:eastAsia="華康魏碑體" w:cs="微軟正黑體" w:hint="eastAsia"/>
          <w:sz w:val="32"/>
          <w:szCs w:val="32"/>
        </w:rPr>
        <w:t>（下同）</w:t>
      </w:r>
      <w:r w:rsidR="00527DE7" w:rsidRPr="00CF6E66">
        <w:rPr>
          <w:rFonts w:ascii="華康魏碑體" w:eastAsia="華康魏碑體" w:hAnsi="微軟正黑體" w:cs="微軟正黑體" w:hint="eastAsia"/>
          <w:sz w:val="32"/>
          <w:szCs w:val="32"/>
          <w:u w:val="single"/>
        </w:rPr>
        <w:t xml:space="preserve">          </w:t>
      </w:r>
      <w:r w:rsidRPr="00CF6E66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>元</w:t>
      </w:r>
      <w:r w:rsidRPr="00CF6E66">
        <w:rPr>
          <w:rFonts w:ascii="華康魏碑體" w:eastAsia="華康魏碑體" w:hAnsi="微軟正黑體" w:cs="微軟正黑體" w:hint="eastAsia"/>
          <w:sz w:val="32"/>
          <w:szCs w:val="32"/>
        </w:rPr>
        <w:t>整（</w:t>
      </w:r>
      <w:r w:rsidRPr="00CF6E66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>含稅</w:t>
      </w:r>
      <w:r w:rsidRPr="00CF6E66">
        <w:rPr>
          <w:rFonts w:ascii="華康魏碑體" w:eastAsia="華康魏碑體" w:hAnsi="微軟正黑體" w:cs="微軟正黑體" w:hint="eastAsia"/>
          <w:sz w:val="32"/>
          <w:szCs w:val="32"/>
        </w:rPr>
        <w:t>）</w:t>
      </w:r>
      <w:r w:rsidRPr="00864F9C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>。</w:t>
      </w:r>
    </w:p>
    <w:p w14:paraId="00000013" w14:textId="4E2C1555" w:rsidR="00263AF1" w:rsidRPr="00864F9C" w:rsidRDefault="002B39E5" w:rsidP="00527DE7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360" w:lineRule="auto"/>
        <w:ind w:left="1418" w:hanging="709"/>
        <w:rPr>
          <w:rFonts w:ascii="華康魏碑體" w:eastAsia="華康魏碑體" w:hAnsi="微軟正黑體" w:cs="微軟正黑體"/>
          <w:sz w:val="32"/>
          <w:szCs w:val="32"/>
        </w:rPr>
      </w:pPr>
      <w:r w:rsidRPr="00864F9C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>報酬支付方式：</w:t>
      </w:r>
      <w:r w:rsidR="00676050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>經甲方通知乙方驗收通過後</w:t>
      </w:r>
      <w:r w:rsidR="00527DE7">
        <w:rPr>
          <w:rFonts w:ascii="華康魏碑體" w:eastAsia="華康魏碑體" w:hAnsi="微軟正黑體" w:cs="微軟正黑體" w:hint="eastAsia"/>
          <w:color w:val="000000"/>
          <w:sz w:val="32"/>
          <w:szCs w:val="32"/>
          <w:u w:val="single"/>
        </w:rPr>
        <w:t xml:space="preserve">    </w:t>
      </w:r>
      <w:proofErr w:type="gramStart"/>
      <w:r w:rsidR="00E1520F" w:rsidRPr="00864F9C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>個</w:t>
      </w:r>
      <w:proofErr w:type="gramEnd"/>
      <w:r w:rsidR="00E1520F" w:rsidRPr="00864F9C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>工作日內</w:t>
      </w:r>
      <w:r w:rsidR="00527DE7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>，由甲方</w:t>
      </w:r>
      <w:proofErr w:type="gramStart"/>
      <w:r w:rsidR="00E1520F" w:rsidRPr="00864F9C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>匯款</w:t>
      </w:r>
      <w:r w:rsidR="00527DE7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>至</w:t>
      </w:r>
      <w:r w:rsidR="00E1520F" w:rsidRPr="00864F9C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>乙方</w:t>
      </w:r>
      <w:proofErr w:type="gramEnd"/>
      <w:r w:rsidR="00E1520F" w:rsidRPr="00864F9C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>指定帳戶。</w:t>
      </w:r>
    </w:p>
    <w:p w14:paraId="00000014" w14:textId="063A2AFD" w:rsidR="00263AF1" w:rsidRPr="00864F9C" w:rsidRDefault="00E1520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rPr>
          <w:rFonts w:ascii="華康魏碑體" w:eastAsia="華康魏碑體" w:hAnsi="微軟正黑體" w:cs="微軟正黑體"/>
          <w:color w:val="000000"/>
          <w:sz w:val="32"/>
          <w:szCs w:val="32"/>
        </w:rPr>
      </w:pPr>
      <w:r w:rsidRPr="00864F9C">
        <w:rPr>
          <w:rFonts w:ascii="華康魏碑體" w:eastAsia="華康魏碑體" w:hAnsi="微軟正黑體" w:cs="微軟正黑體" w:hint="eastAsia"/>
          <w:b/>
          <w:color w:val="000000"/>
          <w:sz w:val="32"/>
          <w:szCs w:val="32"/>
        </w:rPr>
        <w:t>第三條：雙方義務和權利</w:t>
      </w:r>
    </w:p>
    <w:p w14:paraId="00000016" w14:textId="0B07F82B" w:rsidR="00263AF1" w:rsidRPr="00527DE7" w:rsidRDefault="009C0DD0" w:rsidP="00527DE7">
      <w:pPr>
        <w:pStyle w:val="a5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1418" w:hanging="709"/>
        <w:rPr>
          <w:rFonts w:ascii="華康魏碑體" w:eastAsia="華康魏碑體" w:hAnsi="微軟正黑體" w:cs="微軟正黑體"/>
          <w:color w:val="000000"/>
          <w:sz w:val="32"/>
          <w:szCs w:val="32"/>
        </w:rPr>
      </w:pPr>
      <w:r w:rsidRPr="00527DE7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>甲</w:t>
      </w:r>
      <w:proofErr w:type="gramStart"/>
      <w:r w:rsidRPr="00527DE7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>方就乙方</w:t>
      </w:r>
      <w:proofErr w:type="gramEnd"/>
      <w:r w:rsidR="0045417F" w:rsidRPr="00527DE7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>因第一條約定</w:t>
      </w:r>
      <w:r w:rsidRPr="00527DE7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>所交付之照片及影片檔</w:t>
      </w:r>
      <w:r w:rsidR="0045417F" w:rsidRPr="00527DE7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>，享有著作人格權及著作財產權。</w:t>
      </w:r>
    </w:p>
    <w:p w14:paraId="00000018" w14:textId="341E5181" w:rsidR="00263AF1" w:rsidRPr="00527DE7" w:rsidRDefault="00E1520F" w:rsidP="00527DE7">
      <w:pPr>
        <w:pStyle w:val="a5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1418" w:hanging="709"/>
        <w:rPr>
          <w:rFonts w:ascii="華康魏碑體" w:eastAsia="華康魏碑體" w:hAnsi="微軟正黑體" w:cs="微軟正黑體"/>
          <w:color w:val="000000"/>
          <w:sz w:val="32"/>
          <w:szCs w:val="32"/>
        </w:rPr>
      </w:pPr>
      <w:r w:rsidRPr="00527DE7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>雙方有義務和責任維護彼此的形象和合法權益，</w:t>
      </w:r>
      <w:r w:rsidR="004D29C8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>雙方同意爾後</w:t>
      </w:r>
      <w:r w:rsidRPr="00527DE7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>任何肖像、寫文、曝光</w:t>
      </w:r>
      <w:r w:rsidR="004D29C8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>等露出</w:t>
      </w:r>
      <w:r w:rsidRPr="00527DE7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>，不得違反法律法規和任一方企業</w:t>
      </w:r>
      <w:r w:rsidR="00C3171D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>或</w:t>
      </w:r>
      <w:r w:rsidRPr="00527DE7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>個人形象。</w:t>
      </w:r>
    </w:p>
    <w:p w14:paraId="0000001D" w14:textId="78FD052C" w:rsidR="00263AF1" w:rsidRPr="00527DE7" w:rsidRDefault="00E1520F" w:rsidP="00527DE7">
      <w:pPr>
        <w:pStyle w:val="a5"/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1418" w:hanging="709"/>
        <w:jc w:val="both"/>
        <w:rPr>
          <w:rFonts w:ascii="華康魏碑體" w:eastAsia="華康魏碑體" w:hAnsi="微軟正黑體" w:cs="微軟正黑體"/>
          <w:color w:val="000000"/>
          <w:sz w:val="32"/>
          <w:szCs w:val="32"/>
        </w:rPr>
      </w:pPr>
      <w:r w:rsidRPr="00527DE7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>乙方保證提供之著作及素材內容，</w:t>
      </w:r>
      <w:proofErr w:type="gramStart"/>
      <w:r w:rsidRPr="00527DE7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>均無侵害</w:t>
      </w:r>
      <w:proofErr w:type="gramEnd"/>
      <w:r w:rsidRPr="00527DE7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>第三人任何權利(包括但不限於肖像權及智慧財產權等)或違反任何相關法令(包括但不限於刑法、消費者保護法或公平交</w:t>
      </w:r>
      <w:r w:rsidRPr="00527DE7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lastRenderedPageBreak/>
        <w:t>易法等)。如果乙方違反前開</w:t>
      </w:r>
      <w:r w:rsidR="004A1139" w:rsidRPr="00527DE7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>約定</w:t>
      </w:r>
      <w:r w:rsidRPr="00527DE7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>，致使甲方或其客戶受第三人損害賠償的請求或提起訴訟時，乙方應全力配合甲方處理相關事宜。</w:t>
      </w:r>
    </w:p>
    <w:p w14:paraId="00000021" w14:textId="7CB01F7C" w:rsidR="00263AF1" w:rsidRPr="00864F9C" w:rsidRDefault="00E1520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rPr>
          <w:rFonts w:ascii="華康魏碑體" w:eastAsia="華康魏碑體" w:hAnsi="微軟正黑體" w:cs="微軟正黑體"/>
          <w:color w:val="000000"/>
          <w:sz w:val="32"/>
          <w:szCs w:val="32"/>
        </w:rPr>
      </w:pPr>
      <w:r w:rsidRPr="00864F9C">
        <w:rPr>
          <w:rFonts w:ascii="華康魏碑體" w:eastAsia="華康魏碑體" w:hAnsi="微軟正黑體" w:cs="微軟正黑體" w:hint="eastAsia"/>
          <w:b/>
          <w:color w:val="000000"/>
          <w:sz w:val="32"/>
          <w:szCs w:val="32"/>
        </w:rPr>
        <w:t>第四條：違約責任</w:t>
      </w:r>
    </w:p>
    <w:p w14:paraId="00000022" w14:textId="2A62A2D9" w:rsidR="00263AF1" w:rsidRPr="009C2E18" w:rsidRDefault="00E1520F" w:rsidP="009C2E18">
      <w:pPr>
        <w:pStyle w:val="a5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1418" w:hanging="709"/>
        <w:rPr>
          <w:rFonts w:ascii="華康魏碑體" w:eastAsia="華康魏碑體" w:hAnsi="微軟正黑體" w:cs="微軟正黑體"/>
          <w:color w:val="000000"/>
          <w:sz w:val="32"/>
          <w:szCs w:val="32"/>
        </w:rPr>
      </w:pPr>
      <w:r w:rsidRPr="009C2E18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>如因可</w:t>
      </w:r>
      <w:proofErr w:type="gramStart"/>
      <w:r w:rsidRPr="009C2E18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>歸責乙方</w:t>
      </w:r>
      <w:proofErr w:type="gramEnd"/>
      <w:r w:rsidRPr="009C2E18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>之事由而無法如期完成依本合約所應產出之作品及合作內容，甲方</w:t>
      </w:r>
      <w:r w:rsidR="0075444D" w:rsidRPr="009C2E18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>得解除契約</w:t>
      </w:r>
      <w:r w:rsidRPr="009C2E18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>。</w:t>
      </w:r>
    </w:p>
    <w:p w14:paraId="00000024" w14:textId="7E4DEE9C" w:rsidR="00263AF1" w:rsidRPr="009C2E18" w:rsidRDefault="00EA6968" w:rsidP="009C2E18">
      <w:pPr>
        <w:pStyle w:val="a5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1418" w:hanging="709"/>
        <w:rPr>
          <w:rFonts w:ascii="華康魏碑體" w:eastAsia="華康魏碑體" w:hAnsi="微軟正黑體" w:cs="微軟正黑體"/>
          <w:color w:val="000000"/>
          <w:sz w:val="32"/>
          <w:szCs w:val="32"/>
        </w:rPr>
      </w:pPr>
      <w:r w:rsidRPr="009C2E18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>任一方若有違反本合約其他約定者，應給付他方懲罰性違約金</w:t>
      </w:r>
      <w:r w:rsidR="009C2E18">
        <w:rPr>
          <w:rFonts w:ascii="華康魏碑體" w:eastAsia="華康魏碑體" w:hAnsi="微軟正黑體" w:cs="微軟正黑體" w:hint="eastAsia"/>
          <w:sz w:val="32"/>
          <w:szCs w:val="32"/>
          <w:u w:val="single"/>
        </w:rPr>
        <w:t xml:space="preserve">         </w:t>
      </w:r>
      <w:r w:rsidRPr="009C2E18">
        <w:rPr>
          <w:rFonts w:ascii="華康魏碑體" w:eastAsia="華康魏碑體" w:hAnsi="微軟正黑體" w:cs="微軟正黑體" w:hint="eastAsia"/>
          <w:color w:val="000000"/>
          <w:sz w:val="32"/>
          <w:szCs w:val="32"/>
          <w:u w:val="single"/>
        </w:rPr>
        <w:t>元</w:t>
      </w:r>
      <w:r w:rsidRPr="009C2E18">
        <w:rPr>
          <w:rFonts w:ascii="華康魏碑體" w:eastAsia="華康魏碑體" w:hAnsi="微軟正黑體" w:cs="微軟正黑體" w:hint="eastAsia"/>
          <w:sz w:val="32"/>
          <w:szCs w:val="32"/>
        </w:rPr>
        <w:t>整，並賠償他方之損害。</w:t>
      </w:r>
    </w:p>
    <w:p w14:paraId="00000025" w14:textId="4F7E4791" w:rsidR="00263AF1" w:rsidRPr="00864F9C" w:rsidRDefault="00E1520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rPr>
          <w:rFonts w:ascii="華康魏碑體" w:eastAsia="華康魏碑體" w:hAnsi="微軟正黑體" w:cs="微軟正黑體"/>
          <w:color w:val="000000"/>
          <w:sz w:val="32"/>
          <w:szCs w:val="32"/>
        </w:rPr>
      </w:pPr>
      <w:r w:rsidRPr="00864F9C">
        <w:rPr>
          <w:rFonts w:ascii="華康魏碑體" w:eastAsia="華康魏碑體" w:hAnsi="微軟正黑體" w:cs="微軟正黑體" w:hint="eastAsia"/>
          <w:b/>
          <w:color w:val="000000"/>
          <w:sz w:val="32"/>
          <w:szCs w:val="32"/>
        </w:rPr>
        <w:t>第五條：保密條款</w:t>
      </w:r>
    </w:p>
    <w:p w14:paraId="00000026" w14:textId="55FA0E75" w:rsidR="00263AF1" w:rsidRPr="007C1AD2" w:rsidRDefault="009E0713" w:rsidP="007C1AD2">
      <w:pPr>
        <w:pStyle w:val="a5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1418" w:hanging="709"/>
        <w:rPr>
          <w:rFonts w:ascii="華康魏碑體" w:eastAsia="華康魏碑體" w:hAnsi="微軟正黑體" w:cs="微軟正黑體"/>
          <w:color w:val="000000"/>
          <w:sz w:val="32"/>
          <w:szCs w:val="32"/>
        </w:rPr>
      </w:pPr>
      <w:r w:rsidRPr="007C1AD2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>未經雙</w:t>
      </w:r>
      <w:r w:rsidR="00E1520F" w:rsidRPr="007C1AD2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>方書面</w:t>
      </w:r>
      <w:r w:rsidR="00D73C9A" w:rsidRPr="007C1AD2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>同意</w:t>
      </w:r>
      <w:r w:rsidR="00E1520F" w:rsidRPr="007C1AD2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>，任何一方都不得向公眾公開發布或透露本協議所</w:t>
      </w:r>
      <w:r w:rsidR="00D4208F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>約定之條件及</w:t>
      </w:r>
      <w:r w:rsidR="00E1520F" w:rsidRPr="007C1AD2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>報酬金額。</w:t>
      </w:r>
    </w:p>
    <w:p w14:paraId="0000002C" w14:textId="61EA7567" w:rsidR="00263AF1" w:rsidRPr="00936A8A" w:rsidRDefault="00E1520F" w:rsidP="00936A8A">
      <w:pPr>
        <w:pStyle w:val="a5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1418" w:hanging="709"/>
        <w:rPr>
          <w:rFonts w:ascii="華康魏碑體" w:eastAsia="華康魏碑體" w:hAnsi="微軟正黑體" w:cs="微軟正黑體"/>
          <w:color w:val="000000"/>
          <w:sz w:val="32"/>
          <w:szCs w:val="32"/>
        </w:rPr>
      </w:pPr>
      <w:r w:rsidRPr="007C1AD2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>乙方同意不得將本合約內容（不論其檔資料或口頭、書面或其他呈現之形式，以下簡稱「商業秘密」）洩漏、告知、交付或以任何其他方式移轉或提供任何第三人、或對外發表、或透露與本合約有關之任何資料、檔案或計畫（財務及法律諮詢除外）、或為自己或第三人使用商業秘密，倘若違反此項聲明條款，而造成他方損失，則違約方需賠償他方由此引起之全部經濟損失。在本合約終止之後，在本條項下之義務並不隨之終止，仍需遵守本合約之保密條款，履行其所承諾的保密義務。</w:t>
      </w:r>
    </w:p>
    <w:p w14:paraId="0000002D" w14:textId="1A0867AE" w:rsidR="00263AF1" w:rsidRPr="00864F9C" w:rsidRDefault="00E1520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華康魏碑體" w:eastAsia="華康魏碑體" w:hAnsi="微軟正黑體" w:cs="微軟正黑體"/>
          <w:color w:val="000000"/>
          <w:sz w:val="32"/>
          <w:szCs w:val="32"/>
        </w:rPr>
      </w:pPr>
      <w:r w:rsidRPr="00864F9C">
        <w:rPr>
          <w:rFonts w:ascii="華康魏碑體" w:eastAsia="華康魏碑體" w:hAnsi="微軟正黑體" w:cs="微軟正黑體" w:hint="eastAsia"/>
          <w:b/>
          <w:color w:val="000000"/>
          <w:sz w:val="32"/>
          <w:szCs w:val="32"/>
        </w:rPr>
        <w:t>第</w:t>
      </w:r>
      <w:r w:rsidR="00A746B2" w:rsidRPr="00864F9C">
        <w:rPr>
          <w:rFonts w:ascii="華康魏碑體" w:eastAsia="華康魏碑體" w:hAnsi="微軟正黑體" w:cs="微軟正黑體" w:hint="eastAsia"/>
          <w:b/>
          <w:color w:val="000000"/>
          <w:sz w:val="32"/>
          <w:szCs w:val="32"/>
        </w:rPr>
        <w:t>六</w:t>
      </w:r>
      <w:r w:rsidRPr="00864F9C">
        <w:rPr>
          <w:rFonts w:ascii="華康魏碑體" w:eastAsia="華康魏碑體" w:hAnsi="微軟正黑體" w:cs="微軟正黑體" w:hint="eastAsia"/>
          <w:b/>
          <w:color w:val="000000"/>
          <w:sz w:val="32"/>
          <w:szCs w:val="32"/>
        </w:rPr>
        <w:t>條：</w:t>
      </w:r>
      <w:r w:rsidR="00A746B2" w:rsidRPr="00864F9C">
        <w:rPr>
          <w:rFonts w:ascii="華康魏碑體" w:eastAsia="華康魏碑體" w:hAnsi="微軟正黑體" w:cs="微軟正黑體" w:hint="eastAsia"/>
          <w:b/>
          <w:color w:val="000000"/>
          <w:sz w:val="32"/>
          <w:szCs w:val="32"/>
        </w:rPr>
        <w:t>合約</w:t>
      </w:r>
      <w:r w:rsidR="00D4208F">
        <w:rPr>
          <w:rFonts w:ascii="華康魏碑體" w:eastAsia="華康魏碑體" w:hAnsi="微軟正黑體" w:cs="微軟正黑體" w:hint="eastAsia"/>
          <w:b/>
          <w:color w:val="000000"/>
          <w:sz w:val="32"/>
          <w:szCs w:val="32"/>
        </w:rPr>
        <w:t>之</w:t>
      </w:r>
      <w:r w:rsidRPr="00864F9C">
        <w:rPr>
          <w:rFonts w:ascii="華康魏碑體" w:eastAsia="華康魏碑體" w:hAnsi="微軟正黑體" w:cs="微軟正黑體" w:hint="eastAsia"/>
          <w:b/>
          <w:color w:val="000000"/>
          <w:sz w:val="32"/>
          <w:szCs w:val="32"/>
        </w:rPr>
        <w:t>變更</w:t>
      </w:r>
      <w:r w:rsidR="00D4208F">
        <w:rPr>
          <w:rFonts w:ascii="華康魏碑體" w:eastAsia="華康魏碑體" w:hAnsi="微軟正黑體" w:cs="微軟正黑體" w:hint="eastAsia"/>
          <w:b/>
          <w:color w:val="000000"/>
          <w:sz w:val="32"/>
          <w:szCs w:val="32"/>
        </w:rPr>
        <w:t>及補充</w:t>
      </w:r>
    </w:p>
    <w:p w14:paraId="00000037" w14:textId="6D5AB9DD" w:rsidR="00263AF1" w:rsidRPr="00D4208F" w:rsidRDefault="00E1520F" w:rsidP="00C317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590" w:left="1416"/>
        <w:rPr>
          <w:rFonts w:ascii="華康魏碑體" w:eastAsia="華康魏碑體" w:hAnsi="微軟正黑體" w:cs="微軟正黑體"/>
          <w:color w:val="000000"/>
          <w:sz w:val="32"/>
          <w:szCs w:val="32"/>
        </w:rPr>
      </w:pPr>
      <w:r w:rsidRPr="00864F9C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>本協議的變更和補充，</w:t>
      </w:r>
      <w:r w:rsidR="00D4208F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>應</w:t>
      </w:r>
      <w:r w:rsidRPr="00864F9C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>由甲乙雙方協商後，另行簽署書面，</w:t>
      </w:r>
      <w:r w:rsidR="00D4208F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>始具</w:t>
      </w:r>
      <w:r w:rsidRPr="00864F9C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>效</w:t>
      </w:r>
      <w:r w:rsidR="00D4208F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>力</w:t>
      </w:r>
      <w:r w:rsidRPr="00864F9C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>。</w:t>
      </w:r>
      <w:r w:rsidR="00C3171D" w:rsidRPr="00D4208F">
        <w:rPr>
          <w:rFonts w:ascii="華康魏碑體" w:eastAsia="華康魏碑體" w:hAnsi="微軟正黑體" w:cs="微軟正黑體"/>
          <w:color w:val="000000"/>
          <w:sz w:val="32"/>
          <w:szCs w:val="32"/>
        </w:rPr>
        <w:t xml:space="preserve"> </w:t>
      </w:r>
    </w:p>
    <w:p w14:paraId="23AB4ADA" w14:textId="159CF345" w:rsidR="007C1AD2" w:rsidRPr="00864F9C" w:rsidRDefault="007C1AD2" w:rsidP="007C1AD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華康魏碑體" w:eastAsia="華康魏碑體" w:hAnsi="微軟正黑體" w:cs="微軟正黑體"/>
          <w:b/>
          <w:color w:val="000000"/>
          <w:sz w:val="32"/>
          <w:szCs w:val="32"/>
        </w:rPr>
      </w:pPr>
      <w:r w:rsidRPr="00864F9C">
        <w:rPr>
          <w:rFonts w:ascii="華康魏碑體" w:eastAsia="華康魏碑體" w:hAnsi="微軟正黑體" w:cs="微軟正黑體" w:hint="eastAsia"/>
          <w:b/>
          <w:color w:val="000000"/>
          <w:sz w:val="32"/>
          <w:szCs w:val="32"/>
        </w:rPr>
        <w:t>第</w:t>
      </w:r>
      <w:r w:rsidR="00C3171D">
        <w:rPr>
          <w:rFonts w:ascii="華康魏碑體" w:eastAsia="華康魏碑體" w:hAnsi="微軟正黑體" w:cs="微軟正黑體" w:hint="eastAsia"/>
          <w:b/>
          <w:color w:val="000000"/>
          <w:sz w:val="32"/>
          <w:szCs w:val="32"/>
        </w:rPr>
        <w:t>七</w:t>
      </w:r>
      <w:r w:rsidRPr="00864F9C">
        <w:rPr>
          <w:rFonts w:ascii="華康魏碑體" w:eastAsia="華康魏碑體" w:hAnsi="微軟正黑體" w:cs="微軟正黑體" w:hint="eastAsia"/>
          <w:b/>
          <w:color w:val="000000"/>
          <w:sz w:val="32"/>
          <w:szCs w:val="32"/>
        </w:rPr>
        <w:t>條：</w:t>
      </w:r>
      <w:r>
        <w:rPr>
          <w:rFonts w:ascii="華康魏碑體" w:eastAsia="華康魏碑體" w:hAnsi="微軟正黑體" w:cs="微軟正黑體" w:hint="eastAsia"/>
          <w:b/>
          <w:color w:val="000000"/>
          <w:sz w:val="32"/>
          <w:szCs w:val="32"/>
        </w:rPr>
        <w:t>管轄</w:t>
      </w:r>
    </w:p>
    <w:p w14:paraId="1CEE301A" w14:textId="77777777" w:rsidR="00D4208F" w:rsidRPr="00D4208F" w:rsidRDefault="00D4208F" w:rsidP="00C3171D">
      <w:pPr>
        <w:pStyle w:val="a5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1276" w:hanging="709"/>
        <w:rPr>
          <w:rFonts w:ascii="華康魏碑體" w:eastAsia="華康魏碑體" w:hAnsi="微軟正黑體" w:cs="微軟正黑體"/>
          <w:color w:val="000000"/>
          <w:sz w:val="32"/>
          <w:szCs w:val="32"/>
        </w:rPr>
      </w:pPr>
      <w:r w:rsidRPr="00D4208F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lastRenderedPageBreak/>
        <w:t>本合約爭議事項，悉依中華民國相關法令解釋、補充之。</w:t>
      </w:r>
    </w:p>
    <w:p w14:paraId="517E28D3" w14:textId="78C19697" w:rsidR="007C1AD2" w:rsidRPr="00D4208F" w:rsidRDefault="00D4208F" w:rsidP="00C3171D">
      <w:pPr>
        <w:pStyle w:val="a5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1276" w:hanging="709"/>
        <w:rPr>
          <w:rFonts w:ascii="華康魏碑體" w:eastAsia="華康魏碑體" w:hAnsi="微軟正黑體" w:cs="微軟正黑體"/>
          <w:color w:val="000000"/>
          <w:sz w:val="32"/>
          <w:szCs w:val="32"/>
        </w:rPr>
      </w:pPr>
      <w:r w:rsidRPr="00D4208F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>在合約執行過程中若有爭議和分歧，雙方應先嘗試以協商之方式解決。如因本合約涉訟時，雙方合意以臺灣</w:t>
      </w:r>
      <w:r w:rsidR="002D62F2" w:rsidRPr="00864F9C">
        <w:rPr>
          <w:rFonts w:ascii="華康魏碑體" w:eastAsia="華康魏碑體" w:hAnsi="微軟正黑體" w:cs="微軟正黑體" w:hint="eastAsia"/>
          <w:sz w:val="32"/>
          <w:szCs w:val="32"/>
        </w:rPr>
        <w:t>○○</w:t>
      </w:r>
      <w:r w:rsidRPr="00D4208F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>地方法院為第一審管轄法院。</w:t>
      </w:r>
    </w:p>
    <w:p w14:paraId="2D410239" w14:textId="25039A8A" w:rsidR="007C1AD2" w:rsidRPr="00864F9C" w:rsidRDefault="007C1AD2" w:rsidP="007C1AD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華康魏碑體" w:eastAsia="華康魏碑體" w:hAnsi="微軟正黑體" w:cs="微軟正黑體"/>
          <w:b/>
          <w:color w:val="000000"/>
          <w:sz w:val="32"/>
          <w:szCs w:val="32"/>
        </w:rPr>
      </w:pPr>
      <w:r w:rsidRPr="00864F9C">
        <w:rPr>
          <w:rFonts w:ascii="華康魏碑體" w:eastAsia="華康魏碑體" w:hAnsi="微軟正黑體" w:cs="微軟正黑體" w:hint="eastAsia"/>
          <w:b/>
          <w:color w:val="000000"/>
          <w:sz w:val="32"/>
          <w:szCs w:val="32"/>
        </w:rPr>
        <w:t>第</w:t>
      </w:r>
      <w:r>
        <w:rPr>
          <w:rFonts w:ascii="華康魏碑體" w:eastAsia="華康魏碑體" w:hAnsi="微軟正黑體" w:cs="微軟正黑體" w:hint="eastAsia"/>
          <w:b/>
          <w:color w:val="000000"/>
          <w:sz w:val="32"/>
          <w:szCs w:val="32"/>
        </w:rPr>
        <w:t>八</w:t>
      </w:r>
      <w:r w:rsidRPr="00864F9C">
        <w:rPr>
          <w:rFonts w:ascii="華康魏碑體" w:eastAsia="華康魏碑體" w:hAnsi="微軟正黑體" w:cs="微軟正黑體" w:hint="eastAsia"/>
          <w:b/>
          <w:color w:val="000000"/>
          <w:sz w:val="32"/>
          <w:szCs w:val="32"/>
        </w:rPr>
        <w:t>條：</w:t>
      </w:r>
      <w:r>
        <w:rPr>
          <w:rFonts w:ascii="華康魏碑體" w:eastAsia="華康魏碑體" w:hAnsi="微軟正黑體" w:cs="微軟正黑體" w:hint="eastAsia"/>
          <w:b/>
          <w:color w:val="000000"/>
          <w:sz w:val="32"/>
          <w:szCs w:val="32"/>
        </w:rPr>
        <w:t>合約份數</w:t>
      </w:r>
    </w:p>
    <w:p w14:paraId="00000039" w14:textId="7C1EE4D7" w:rsidR="00263AF1" w:rsidRDefault="00E1520F" w:rsidP="00C3171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Chars="294" w:left="706" w:firstLineChars="177" w:firstLine="566"/>
        <w:rPr>
          <w:rFonts w:ascii="華康魏碑體" w:eastAsia="華康魏碑體" w:hAnsi="微軟正黑體" w:cs="微軟正黑體"/>
          <w:color w:val="000000"/>
          <w:sz w:val="32"/>
          <w:szCs w:val="32"/>
        </w:rPr>
      </w:pPr>
      <w:r w:rsidRPr="00864F9C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>本合約一式兩份，由甲</w:t>
      </w:r>
      <w:r w:rsidR="00C3171D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>、</w:t>
      </w:r>
      <w:r w:rsidRPr="00864F9C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>乙雙方各執一份。</w:t>
      </w:r>
    </w:p>
    <w:p w14:paraId="0FF777B0" w14:textId="28B93ED0" w:rsidR="00263AF1" w:rsidRPr="00D4208F" w:rsidRDefault="00D4208F" w:rsidP="00C3171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rPr>
          <w:rFonts w:ascii="華康魏碑體" w:eastAsia="華康魏碑體" w:hAnsi="微軟正黑體" w:cs="微軟正黑體"/>
          <w:color w:val="000000"/>
          <w:sz w:val="32"/>
          <w:szCs w:val="32"/>
        </w:rPr>
      </w:pPr>
      <w:r w:rsidRPr="00D4208F">
        <w:rPr>
          <w:rFonts w:ascii="華康魏碑體" w:eastAsia="華康魏碑體" w:hAnsi="細明體" w:cs="微軟正黑體" w:hint="eastAsia"/>
          <w:color w:val="000000"/>
          <w:sz w:val="32"/>
          <w:szCs w:val="32"/>
        </w:rPr>
        <w:t>（下接簽署頁）</w:t>
      </w:r>
    </w:p>
    <w:p w14:paraId="0000003D" w14:textId="4BC5D4B9" w:rsidR="00263AF1" w:rsidRPr="00864F9C" w:rsidRDefault="00E1520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50"/>
        </w:tabs>
        <w:rPr>
          <w:rFonts w:ascii="華康魏碑體" w:eastAsia="華康魏碑體" w:hAnsi="微軟正黑體" w:cs="微軟正黑體"/>
          <w:color w:val="000000"/>
          <w:sz w:val="32"/>
          <w:szCs w:val="32"/>
        </w:rPr>
      </w:pPr>
      <w:r w:rsidRPr="00D4208F">
        <w:rPr>
          <w:rFonts w:ascii="華康魏碑體" w:eastAsia="華康魏碑體" w:hAnsi="微軟正黑體" w:cs="微軟正黑體" w:hint="eastAsia"/>
          <w:color w:val="000000"/>
          <w:spacing w:val="960"/>
          <w:sz w:val="32"/>
          <w:szCs w:val="32"/>
          <w:fitText w:val="1600" w:id="-1301029888"/>
        </w:rPr>
        <w:t>甲</w:t>
      </w:r>
      <w:r w:rsidRPr="00D4208F">
        <w:rPr>
          <w:rFonts w:ascii="華康魏碑體" w:eastAsia="華康魏碑體" w:hAnsi="微軟正黑體" w:cs="微軟正黑體" w:hint="eastAsia"/>
          <w:color w:val="000000"/>
          <w:sz w:val="32"/>
          <w:szCs w:val="32"/>
          <w:fitText w:val="1600" w:id="-1301029888"/>
        </w:rPr>
        <w:t>方</w:t>
      </w:r>
      <w:r w:rsidR="007C1AD2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>：</w:t>
      </w:r>
    </w:p>
    <w:p w14:paraId="0000003E" w14:textId="034C1C3D" w:rsidR="00263AF1" w:rsidRPr="00864F9C" w:rsidRDefault="00E1520F">
      <w:pPr>
        <w:rPr>
          <w:rFonts w:ascii="華康魏碑體" w:eastAsia="華康魏碑體"/>
          <w:sz w:val="32"/>
          <w:szCs w:val="32"/>
        </w:rPr>
      </w:pPr>
      <w:r w:rsidRPr="007C1AD2">
        <w:rPr>
          <w:rFonts w:ascii="華康魏碑體" w:eastAsia="華康魏碑體" w:hAnsi="微軟正黑體" w:cs="微軟正黑體" w:hint="eastAsia"/>
          <w:spacing w:val="106"/>
          <w:sz w:val="32"/>
          <w:szCs w:val="32"/>
          <w:fitText w:val="1600" w:id="-1301029887"/>
        </w:rPr>
        <w:t>統一編</w:t>
      </w:r>
      <w:r w:rsidRPr="007C1AD2">
        <w:rPr>
          <w:rFonts w:ascii="華康魏碑體" w:eastAsia="華康魏碑體" w:hAnsi="微軟正黑體" w:cs="微軟正黑體" w:hint="eastAsia"/>
          <w:spacing w:val="2"/>
          <w:sz w:val="32"/>
          <w:szCs w:val="32"/>
          <w:fitText w:val="1600" w:id="-1301029887"/>
        </w:rPr>
        <w:t>號</w:t>
      </w:r>
      <w:r w:rsidRPr="00864F9C">
        <w:rPr>
          <w:rFonts w:ascii="華康魏碑體" w:eastAsia="華康魏碑體" w:hAnsi="微軟正黑體" w:cs="微軟正黑體" w:hint="eastAsia"/>
          <w:sz w:val="32"/>
          <w:szCs w:val="32"/>
        </w:rPr>
        <w:t>：</w:t>
      </w:r>
    </w:p>
    <w:p w14:paraId="0000003F" w14:textId="68FA2564" w:rsidR="00263AF1" w:rsidRDefault="007C1AD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50"/>
        </w:tabs>
        <w:rPr>
          <w:rFonts w:ascii="華康魏碑體" w:eastAsia="華康魏碑體" w:hAnsi="微軟正黑體" w:cs="微軟正黑體"/>
          <w:color w:val="000000"/>
          <w:sz w:val="32"/>
          <w:szCs w:val="32"/>
        </w:rPr>
      </w:pPr>
      <w:r w:rsidRPr="007C1AD2">
        <w:rPr>
          <w:rFonts w:ascii="華康魏碑體" w:eastAsia="華康魏碑體" w:hAnsi="微軟正黑體" w:cs="微軟正黑體" w:hint="eastAsia"/>
          <w:color w:val="000000"/>
          <w:spacing w:val="320"/>
          <w:sz w:val="32"/>
          <w:szCs w:val="32"/>
          <w:fitText w:val="1600" w:id="-1301029886"/>
        </w:rPr>
        <w:t>代表</w:t>
      </w:r>
      <w:r w:rsidRPr="007C1AD2">
        <w:rPr>
          <w:rFonts w:ascii="華康魏碑體" w:eastAsia="華康魏碑體" w:hAnsi="微軟正黑體" w:cs="微軟正黑體" w:hint="eastAsia"/>
          <w:color w:val="000000"/>
          <w:sz w:val="32"/>
          <w:szCs w:val="32"/>
          <w:fitText w:val="1600" w:id="-1301029886"/>
        </w:rPr>
        <w:t>人</w:t>
      </w:r>
      <w:r w:rsidR="00E1520F" w:rsidRPr="00864F9C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>：</w:t>
      </w:r>
    </w:p>
    <w:p w14:paraId="0F5AE497" w14:textId="63E89750" w:rsidR="007C1AD2" w:rsidRPr="007C1AD2" w:rsidRDefault="007C1AD2" w:rsidP="007C1AD2">
      <w:pPr>
        <w:rPr>
          <w:rFonts w:ascii="華康魏碑體" w:eastAsia="華康魏碑體"/>
          <w:sz w:val="32"/>
          <w:szCs w:val="32"/>
        </w:rPr>
      </w:pPr>
      <w:r>
        <w:rPr>
          <w:rFonts w:ascii="華康魏碑體" w:eastAsia="華康魏碑體" w:hAnsi="微軟正黑體" w:cs="微軟正黑體" w:hint="eastAsia"/>
          <w:sz w:val="32"/>
          <w:szCs w:val="32"/>
        </w:rPr>
        <w:t>身分證字</w:t>
      </w:r>
      <w:r w:rsidRPr="00864F9C">
        <w:rPr>
          <w:rFonts w:ascii="華康魏碑體" w:eastAsia="華康魏碑體" w:hAnsi="微軟正黑體" w:cs="微軟正黑體" w:hint="eastAsia"/>
          <w:sz w:val="32"/>
          <w:szCs w:val="32"/>
        </w:rPr>
        <w:t>號：</w:t>
      </w:r>
    </w:p>
    <w:p w14:paraId="00000041" w14:textId="3F4E9558" w:rsidR="00263AF1" w:rsidRDefault="00E1520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50"/>
        </w:tabs>
        <w:rPr>
          <w:rFonts w:ascii="華康魏碑體" w:eastAsia="華康魏碑體" w:hAnsi="微軟正黑體" w:cs="微軟正黑體"/>
          <w:color w:val="000000"/>
          <w:sz w:val="32"/>
          <w:szCs w:val="32"/>
        </w:rPr>
      </w:pPr>
      <w:r w:rsidRPr="00864F9C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>地      址：</w:t>
      </w:r>
    </w:p>
    <w:p w14:paraId="33D0A2B3" w14:textId="77777777" w:rsidR="007C1AD2" w:rsidRPr="00864F9C" w:rsidRDefault="007C1AD2" w:rsidP="007C1AD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50"/>
        </w:tabs>
        <w:rPr>
          <w:rFonts w:ascii="華康魏碑體" w:eastAsia="華康魏碑體" w:hAnsi="微軟正黑體" w:cs="微軟正黑體"/>
          <w:color w:val="000000"/>
          <w:sz w:val="32"/>
          <w:szCs w:val="32"/>
        </w:rPr>
      </w:pPr>
      <w:r w:rsidRPr="00864F9C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>電      話：</w:t>
      </w:r>
    </w:p>
    <w:p w14:paraId="44C4251D" w14:textId="77777777" w:rsidR="007C1AD2" w:rsidRPr="00864F9C" w:rsidRDefault="007C1AD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50"/>
        </w:tabs>
        <w:rPr>
          <w:rFonts w:ascii="華康魏碑體" w:eastAsia="華康魏碑體" w:hAnsi="微軟正黑體" w:cs="微軟正黑體"/>
          <w:color w:val="000000"/>
          <w:sz w:val="32"/>
          <w:szCs w:val="32"/>
        </w:rPr>
      </w:pPr>
    </w:p>
    <w:p w14:paraId="00000042" w14:textId="77777777" w:rsidR="00263AF1" w:rsidRPr="00864F9C" w:rsidRDefault="00263AF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50"/>
        </w:tabs>
        <w:rPr>
          <w:rFonts w:ascii="華康魏碑體" w:eastAsia="華康魏碑體" w:hAnsi="微軟正黑體" w:cs="微軟正黑體"/>
          <w:color w:val="000000"/>
          <w:sz w:val="32"/>
          <w:szCs w:val="32"/>
        </w:rPr>
      </w:pPr>
    </w:p>
    <w:p w14:paraId="66151A52" w14:textId="45742720" w:rsidR="007C1AD2" w:rsidRPr="00864F9C" w:rsidRDefault="007C1AD2" w:rsidP="007C1AD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50"/>
        </w:tabs>
        <w:rPr>
          <w:rFonts w:ascii="華康魏碑體" w:eastAsia="華康魏碑體" w:hAnsi="微軟正黑體" w:cs="微軟正黑體"/>
          <w:color w:val="000000"/>
          <w:sz w:val="32"/>
          <w:szCs w:val="32"/>
        </w:rPr>
      </w:pPr>
      <w:r w:rsidRPr="007C1AD2">
        <w:rPr>
          <w:rFonts w:ascii="華康魏碑體" w:eastAsia="華康魏碑體" w:hAnsi="微軟正黑體" w:cs="微軟正黑體" w:hint="eastAsia"/>
          <w:color w:val="000000"/>
          <w:spacing w:val="960"/>
          <w:sz w:val="32"/>
          <w:szCs w:val="32"/>
          <w:fitText w:val="1600" w:id="-1301029881"/>
        </w:rPr>
        <w:t>乙</w:t>
      </w:r>
      <w:r w:rsidRPr="007C1AD2">
        <w:rPr>
          <w:rFonts w:ascii="華康魏碑體" w:eastAsia="華康魏碑體" w:hAnsi="微軟正黑體" w:cs="微軟正黑體" w:hint="eastAsia"/>
          <w:color w:val="000000"/>
          <w:sz w:val="32"/>
          <w:szCs w:val="32"/>
          <w:fitText w:val="1600" w:id="-1301029881"/>
        </w:rPr>
        <w:t>方</w:t>
      </w:r>
      <w:r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>：</w:t>
      </w:r>
    </w:p>
    <w:p w14:paraId="529FA583" w14:textId="77777777" w:rsidR="007C1AD2" w:rsidRPr="00864F9C" w:rsidRDefault="007C1AD2" w:rsidP="007C1AD2">
      <w:pPr>
        <w:rPr>
          <w:rFonts w:ascii="華康魏碑體" w:eastAsia="華康魏碑體"/>
          <w:sz w:val="32"/>
          <w:szCs w:val="32"/>
        </w:rPr>
      </w:pPr>
      <w:r w:rsidRPr="007C1AD2">
        <w:rPr>
          <w:rFonts w:ascii="華康魏碑體" w:eastAsia="華康魏碑體" w:hAnsi="微軟正黑體" w:cs="微軟正黑體" w:hint="eastAsia"/>
          <w:spacing w:val="106"/>
          <w:sz w:val="32"/>
          <w:szCs w:val="32"/>
          <w:fitText w:val="1600" w:id="-1301029884"/>
        </w:rPr>
        <w:t>統一編</w:t>
      </w:r>
      <w:r w:rsidRPr="007C1AD2">
        <w:rPr>
          <w:rFonts w:ascii="華康魏碑體" w:eastAsia="華康魏碑體" w:hAnsi="微軟正黑體" w:cs="微軟正黑體" w:hint="eastAsia"/>
          <w:spacing w:val="2"/>
          <w:sz w:val="32"/>
          <w:szCs w:val="32"/>
          <w:fitText w:val="1600" w:id="-1301029884"/>
        </w:rPr>
        <w:t>號</w:t>
      </w:r>
      <w:r w:rsidRPr="00864F9C">
        <w:rPr>
          <w:rFonts w:ascii="華康魏碑體" w:eastAsia="華康魏碑體" w:hAnsi="微軟正黑體" w:cs="微軟正黑體" w:hint="eastAsia"/>
          <w:sz w:val="32"/>
          <w:szCs w:val="32"/>
        </w:rPr>
        <w:t>：</w:t>
      </w:r>
    </w:p>
    <w:p w14:paraId="519D77BE" w14:textId="77777777" w:rsidR="007C1AD2" w:rsidRDefault="007C1AD2" w:rsidP="007C1AD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50"/>
        </w:tabs>
        <w:rPr>
          <w:rFonts w:ascii="華康魏碑體" w:eastAsia="華康魏碑體" w:hAnsi="微軟正黑體" w:cs="微軟正黑體"/>
          <w:color w:val="000000"/>
          <w:sz w:val="32"/>
          <w:szCs w:val="32"/>
        </w:rPr>
      </w:pPr>
      <w:r w:rsidRPr="007C1AD2">
        <w:rPr>
          <w:rFonts w:ascii="華康魏碑體" w:eastAsia="華康魏碑體" w:hAnsi="微軟正黑體" w:cs="微軟正黑體" w:hint="eastAsia"/>
          <w:color w:val="000000"/>
          <w:spacing w:val="320"/>
          <w:sz w:val="32"/>
          <w:szCs w:val="32"/>
          <w:fitText w:val="1600" w:id="-1301029883"/>
        </w:rPr>
        <w:t>代表</w:t>
      </w:r>
      <w:r w:rsidRPr="007C1AD2">
        <w:rPr>
          <w:rFonts w:ascii="華康魏碑體" w:eastAsia="華康魏碑體" w:hAnsi="微軟正黑體" w:cs="微軟正黑體" w:hint="eastAsia"/>
          <w:color w:val="000000"/>
          <w:sz w:val="32"/>
          <w:szCs w:val="32"/>
          <w:fitText w:val="1600" w:id="-1301029883"/>
        </w:rPr>
        <w:t>人</w:t>
      </w:r>
      <w:r w:rsidRPr="00864F9C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>：</w:t>
      </w:r>
    </w:p>
    <w:p w14:paraId="2107961B" w14:textId="77777777" w:rsidR="007C1AD2" w:rsidRPr="007C1AD2" w:rsidRDefault="007C1AD2" w:rsidP="007C1AD2">
      <w:pPr>
        <w:rPr>
          <w:rFonts w:ascii="華康魏碑體" w:eastAsia="華康魏碑體"/>
          <w:sz w:val="32"/>
          <w:szCs w:val="32"/>
        </w:rPr>
      </w:pPr>
      <w:r>
        <w:rPr>
          <w:rFonts w:ascii="華康魏碑體" w:eastAsia="華康魏碑體" w:hAnsi="微軟正黑體" w:cs="微軟正黑體" w:hint="eastAsia"/>
          <w:sz w:val="32"/>
          <w:szCs w:val="32"/>
        </w:rPr>
        <w:t>身分證字</w:t>
      </w:r>
      <w:r w:rsidRPr="00864F9C">
        <w:rPr>
          <w:rFonts w:ascii="華康魏碑體" w:eastAsia="華康魏碑體" w:hAnsi="微軟正黑體" w:cs="微軟正黑體" w:hint="eastAsia"/>
          <w:sz w:val="32"/>
          <w:szCs w:val="32"/>
        </w:rPr>
        <w:t>號：</w:t>
      </w:r>
    </w:p>
    <w:p w14:paraId="3B165ABB" w14:textId="77777777" w:rsidR="007C1AD2" w:rsidRDefault="007C1AD2" w:rsidP="007C1AD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50"/>
        </w:tabs>
        <w:rPr>
          <w:rFonts w:ascii="華康魏碑體" w:eastAsia="華康魏碑體" w:hAnsi="微軟正黑體" w:cs="微軟正黑體"/>
          <w:color w:val="000000"/>
          <w:sz w:val="32"/>
          <w:szCs w:val="32"/>
        </w:rPr>
      </w:pPr>
      <w:r w:rsidRPr="00864F9C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>地      址：</w:t>
      </w:r>
    </w:p>
    <w:p w14:paraId="63A3985D" w14:textId="77777777" w:rsidR="007C1AD2" w:rsidRPr="00864F9C" w:rsidRDefault="007C1AD2" w:rsidP="007C1AD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50"/>
        </w:tabs>
        <w:rPr>
          <w:rFonts w:ascii="華康魏碑體" w:eastAsia="華康魏碑體" w:hAnsi="微軟正黑體" w:cs="微軟正黑體"/>
          <w:color w:val="000000"/>
          <w:sz w:val="32"/>
          <w:szCs w:val="32"/>
        </w:rPr>
      </w:pPr>
      <w:r w:rsidRPr="00864F9C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>電      話：</w:t>
      </w:r>
    </w:p>
    <w:p w14:paraId="00000046" w14:textId="7124DD62" w:rsidR="00263AF1" w:rsidRDefault="00263AF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50"/>
        </w:tabs>
        <w:rPr>
          <w:rFonts w:ascii="華康魏碑體" w:eastAsia="華康魏碑體" w:hAnsi="微軟正黑體" w:cs="微軟正黑體"/>
          <w:color w:val="000000"/>
          <w:sz w:val="32"/>
          <w:szCs w:val="32"/>
        </w:rPr>
      </w:pPr>
    </w:p>
    <w:p w14:paraId="2E4DE4E0" w14:textId="7D522AFB" w:rsidR="00D4208F" w:rsidRDefault="00D420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50"/>
        </w:tabs>
        <w:rPr>
          <w:rFonts w:ascii="華康魏碑體" w:eastAsia="華康魏碑體" w:hAnsi="微軟正黑體" w:cs="微軟正黑體"/>
          <w:color w:val="000000"/>
          <w:sz w:val="32"/>
          <w:szCs w:val="32"/>
        </w:rPr>
      </w:pPr>
    </w:p>
    <w:p w14:paraId="5447D592" w14:textId="77777777" w:rsidR="00D4208F" w:rsidRPr="00864F9C" w:rsidRDefault="00D420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50"/>
        </w:tabs>
        <w:rPr>
          <w:rFonts w:ascii="華康魏碑體" w:eastAsia="華康魏碑體" w:hAnsi="微軟正黑體" w:cs="微軟正黑體"/>
          <w:color w:val="000000"/>
          <w:sz w:val="32"/>
          <w:szCs w:val="32"/>
        </w:rPr>
      </w:pPr>
    </w:p>
    <w:p w14:paraId="00000047" w14:textId="7FEE350E" w:rsidR="00263AF1" w:rsidRPr="00864F9C" w:rsidRDefault="00E1520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50"/>
        </w:tabs>
        <w:spacing w:line="360" w:lineRule="auto"/>
        <w:rPr>
          <w:rFonts w:ascii="華康魏碑體" w:eastAsia="華康魏碑體" w:hAnsi="微軟正黑體" w:cs="微軟正黑體"/>
          <w:color w:val="000000"/>
          <w:sz w:val="32"/>
          <w:szCs w:val="32"/>
        </w:rPr>
      </w:pPr>
      <w:r w:rsidRPr="00864F9C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>中華民國</w:t>
      </w:r>
      <w:r w:rsidR="00D4208F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 xml:space="preserve">                </w:t>
      </w:r>
      <w:r w:rsidRPr="00864F9C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 xml:space="preserve">年    </w:t>
      </w:r>
      <w:r w:rsidR="00D4208F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 xml:space="preserve"> </w:t>
      </w:r>
      <w:r w:rsidRPr="00864F9C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 xml:space="preserve">  </w:t>
      </w:r>
      <w:r w:rsidR="00D4208F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 xml:space="preserve">     </w:t>
      </w:r>
      <w:r w:rsidRPr="00864F9C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 xml:space="preserve">月    </w:t>
      </w:r>
      <w:r w:rsidR="00D4208F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 xml:space="preserve"> </w:t>
      </w:r>
      <w:r w:rsidRPr="00864F9C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 xml:space="preserve"> </w:t>
      </w:r>
      <w:r w:rsidR="00D4208F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 xml:space="preserve">    </w:t>
      </w:r>
      <w:r w:rsidRPr="00864F9C">
        <w:rPr>
          <w:rFonts w:ascii="華康魏碑體" w:eastAsia="華康魏碑體" w:hAnsi="微軟正黑體" w:cs="微軟正黑體" w:hint="eastAsia"/>
          <w:color w:val="000000"/>
          <w:sz w:val="32"/>
          <w:szCs w:val="32"/>
        </w:rPr>
        <w:t xml:space="preserve"> 日</w:t>
      </w:r>
    </w:p>
    <w:sectPr w:rsidR="00263AF1" w:rsidRPr="00864F9C">
      <w:footerReference w:type="default" r:id="rId8"/>
      <w:pgSz w:w="11900" w:h="16840"/>
      <w:pgMar w:top="720" w:right="1399" w:bottom="720" w:left="1287" w:header="851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676EE" w14:textId="77777777" w:rsidR="001836B6" w:rsidRDefault="001836B6">
      <w:r>
        <w:separator/>
      </w:r>
    </w:p>
  </w:endnote>
  <w:endnote w:type="continuationSeparator" w:id="0">
    <w:p w14:paraId="05C788CA" w14:textId="77777777" w:rsidR="001836B6" w:rsidRDefault="00183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mo">
    <w:altName w:val="Times New Roman"/>
    <w:charset w:val="00"/>
    <w:family w:val="auto"/>
    <w:pitch w:val="default"/>
  </w:font>
  <w:font w:name="STXihei">
    <w:altName w:val="STXihei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8" w14:textId="60F9B78A" w:rsidR="00263AF1" w:rsidRDefault="00E1520F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8286"/>
      </w:tabs>
      <w:jc w:val="center"/>
      <w:rPr>
        <w:rFonts w:ascii="Arimo" w:eastAsia="Arimo" w:hAnsi="Arimo" w:cs="Arimo"/>
        <w:color w:val="000000"/>
        <w:sz w:val="18"/>
        <w:szCs w:val="18"/>
      </w:rPr>
    </w:pPr>
    <w:r>
      <w:rPr>
        <w:rFonts w:ascii="STXihei" w:eastAsia="STXihei" w:hAnsi="STXihei" w:cs="STXihei"/>
        <w:color w:val="000000"/>
        <w:sz w:val="18"/>
        <w:szCs w:val="18"/>
      </w:rPr>
      <w:t>第</w:t>
    </w:r>
    <w:r>
      <w:rPr>
        <w:rFonts w:ascii="Verdana" w:eastAsia="Verdana" w:hAnsi="Verdana" w:cs="Verdana"/>
        <w:color w:val="000000"/>
        <w:sz w:val="18"/>
        <w:szCs w:val="18"/>
      </w:rPr>
      <w:t xml:space="preserve"> </w:t>
    </w:r>
    <w:r>
      <w:rPr>
        <w:rFonts w:ascii="Verdana" w:eastAsia="Verdana" w:hAnsi="Verdana" w:cs="Verdana"/>
        <w:color w:val="000000"/>
        <w:sz w:val="18"/>
        <w:szCs w:val="18"/>
      </w:rPr>
      <w:fldChar w:fldCharType="begin"/>
    </w:r>
    <w:r>
      <w:rPr>
        <w:rFonts w:ascii="Verdana" w:eastAsia="Verdana" w:hAnsi="Verdana" w:cs="Verdana"/>
        <w:color w:val="000000"/>
        <w:sz w:val="18"/>
        <w:szCs w:val="18"/>
      </w:rPr>
      <w:instrText>PAGE</w:instrText>
    </w:r>
    <w:r>
      <w:rPr>
        <w:rFonts w:ascii="Verdana" w:eastAsia="Verdana" w:hAnsi="Verdana" w:cs="Verdana"/>
        <w:color w:val="000000"/>
        <w:sz w:val="18"/>
        <w:szCs w:val="18"/>
      </w:rPr>
      <w:fldChar w:fldCharType="separate"/>
    </w:r>
    <w:r w:rsidR="009C1508">
      <w:rPr>
        <w:rFonts w:ascii="Verdana" w:eastAsia="Verdana" w:hAnsi="Verdana" w:cs="Verdana"/>
        <w:noProof/>
        <w:color w:val="000000"/>
        <w:sz w:val="18"/>
        <w:szCs w:val="18"/>
      </w:rPr>
      <w:t>5</w:t>
    </w:r>
    <w:r>
      <w:rPr>
        <w:rFonts w:ascii="Verdana" w:eastAsia="Verdana" w:hAnsi="Verdana" w:cs="Verdana"/>
        <w:color w:val="000000"/>
        <w:sz w:val="18"/>
        <w:szCs w:val="18"/>
      </w:rPr>
      <w:fldChar w:fldCharType="end"/>
    </w:r>
    <w:r>
      <w:rPr>
        <w:rFonts w:ascii="Verdana" w:eastAsia="Verdana" w:hAnsi="Verdana" w:cs="Verdana"/>
        <w:color w:val="000000"/>
        <w:sz w:val="18"/>
        <w:szCs w:val="18"/>
      </w:rPr>
      <w:t xml:space="preserve"> </w:t>
    </w:r>
    <w:r>
      <w:rPr>
        <w:rFonts w:ascii="STXihei" w:eastAsia="STXihei" w:hAnsi="STXihei" w:cs="STXihei"/>
        <w:color w:val="000000"/>
        <w:sz w:val="18"/>
        <w:szCs w:val="18"/>
      </w:rPr>
      <w:t>頁</w:t>
    </w:r>
    <w:r>
      <w:rPr>
        <w:rFonts w:ascii="Verdana" w:eastAsia="Verdana" w:hAnsi="Verdana" w:cs="Verdana"/>
        <w:color w:val="00000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71858" w14:textId="77777777" w:rsidR="001836B6" w:rsidRDefault="001836B6">
      <w:r>
        <w:separator/>
      </w:r>
    </w:p>
  </w:footnote>
  <w:footnote w:type="continuationSeparator" w:id="0">
    <w:p w14:paraId="47AA4BED" w14:textId="77777777" w:rsidR="001836B6" w:rsidRDefault="00183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C7B9F"/>
    <w:multiLevelType w:val="hybridMultilevel"/>
    <w:tmpl w:val="1756A876"/>
    <w:lvl w:ilvl="0" w:tplc="3B8AAED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666224F0">
      <w:start w:val="1"/>
      <w:numFmt w:val="decimal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B925FF"/>
    <w:multiLevelType w:val="hybridMultilevel"/>
    <w:tmpl w:val="B8D69898"/>
    <w:lvl w:ilvl="0" w:tplc="3B8AAED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D82F74"/>
    <w:multiLevelType w:val="hybridMultilevel"/>
    <w:tmpl w:val="5BB482E4"/>
    <w:lvl w:ilvl="0" w:tplc="3B8AAED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EF75A4"/>
    <w:multiLevelType w:val="multilevel"/>
    <w:tmpl w:val="E3E4640C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lowerLetter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.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.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9759B5"/>
    <w:multiLevelType w:val="hybridMultilevel"/>
    <w:tmpl w:val="7E782A9C"/>
    <w:lvl w:ilvl="0" w:tplc="3B8AAED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D2231D"/>
    <w:multiLevelType w:val="multilevel"/>
    <w:tmpl w:val="6E74DD1A"/>
    <w:lvl w:ilvl="0">
      <w:start w:val="1"/>
      <w:numFmt w:val="bullet"/>
      <w:lvlText w:val="●"/>
      <w:lvlJc w:val="left"/>
      <w:pPr>
        <w:ind w:left="1048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528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2008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88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968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448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928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408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888" w:hanging="48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F4D4ED0"/>
    <w:multiLevelType w:val="hybridMultilevel"/>
    <w:tmpl w:val="7ED2D6C2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3B8AAEDC">
      <w:start w:val="1"/>
      <w:numFmt w:val="taiwaneseCountingThousand"/>
      <w:lvlText w:val="(%2)"/>
      <w:lvlJc w:val="left"/>
      <w:pPr>
        <w:ind w:left="480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269016A"/>
    <w:multiLevelType w:val="multilevel"/>
    <w:tmpl w:val="4B5C6A6E"/>
    <w:lvl w:ilvl="0">
      <w:start w:val="1"/>
      <w:numFmt w:val="taiwaneseCountingThousand"/>
      <w:lvlText w:val="(%1)"/>
      <w:lvlJc w:val="left"/>
      <w:pPr>
        <w:ind w:left="283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.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.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BCE5D6C"/>
    <w:multiLevelType w:val="multilevel"/>
    <w:tmpl w:val="676AA3D2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lowerLetter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.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.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3750354"/>
    <w:multiLevelType w:val="hybridMultilevel"/>
    <w:tmpl w:val="AB7E98FC"/>
    <w:lvl w:ilvl="0" w:tplc="3B8AAED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A01791C"/>
    <w:multiLevelType w:val="hybridMultilevel"/>
    <w:tmpl w:val="E7CAE0F2"/>
    <w:lvl w:ilvl="0" w:tplc="3B8AAED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7B112CC"/>
    <w:multiLevelType w:val="hybridMultilevel"/>
    <w:tmpl w:val="E062C07E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3B8AAEDC">
      <w:start w:val="1"/>
      <w:numFmt w:val="taiwaneseCountingThousand"/>
      <w:lvlText w:val="(%2)"/>
      <w:lvlJc w:val="left"/>
      <w:pPr>
        <w:ind w:left="480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90F14E7"/>
    <w:multiLevelType w:val="hybridMultilevel"/>
    <w:tmpl w:val="7EFAC260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3B8AAEDC">
      <w:start w:val="1"/>
      <w:numFmt w:val="taiwaneseCountingThousand"/>
      <w:lvlText w:val="(%2)"/>
      <w:lvlJc w:val="left"/>
      <w:pPr>
        <w:ind w:left="480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0"/>
  </w:num>
  <w:num w:numId="5">
    <w:abstractNumId w:val="7"/>
  </w:num>
  <w:num w:numId="6">
    <w:abstractNumId w:val="2"/>
  </w:num>
  <w:num w:numId="7">
    <w:abstractNumId w:val="11"/>
  </w:num>
  <w:num w:numId="8">
    <w:abstractNumId w:val="10"/>
  </w:num>
  <w:num w:numId="9">
    <w:abstractNumId w:val="12"/>
  </w:num>
  <w:num w:numId="10">
    <w:abstractNumId w:val="9"/>
  </w:num>
  <w:num w:numId="11">
    <w:abstractNumId w:val="6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AF1"/>
    <w:rsid w:val="00057922"/>
    <w:rsid w:val="000A203A"/>
    <w:rsid w:val="00131B08"/>
    <w:rsid w:val="001537D1"/>
    <w:rsid w:val="001836B6"/>
    <w:rsid w:val="001C7159"/>
    <w:rsid w:val="001E79AC"/>
    <w:rsid w:val="00232BC7"/>
    <w:rsid w:val="00263AF1"/>
    <w:rsid w:val="002652B2"/>
    <w:rsid w:val="002B39E5"/>
    <w:rsid w:val="002C3CD8"/>
    <w:rsid w:val="002D62F2"/>
    <w:rsid w:val="00341D39"/>
    <w:rsid w:val="0045417F"/>
    <w:rsid w:val="004A1139"/>
    <w:rsid w:val="004D29C8"/>
    <w:rsid w:val="00527DE7"/>
    <w:rsid w:val="00584279"/>
    <w:rsid w:val="005E462E"/>
    <w:rsid w:val="00676050"/>
    <w:rsid w:val="0069520C"/>
    <w:rsid w:val="00700088"/>
    <w:rsid w:val="0075444D"/>
    <w:rsid w:val="007646E7"/>
    <w:rsid w:val="00772F28"/>
    <w:rsid w:val="007C1AD2"/>
    <w:rsid w:val="00812F39"/>
    <w:rsid w:val="0081715D"/>
    <w:rsid w:val="00864F9C"/>
    <w:rsid w:val="008A3605"/>
    <w:rsid w:val="0092572A"/>
    <w:rsid w:val="00936A8A"/>
    <w:rsid w:val="009C0DD0"/>
    <w:rsid w:val="009C1508"/>
    <w:rsid w:val="009C2E18"/>
    <w:rsid w:val="009E0713"/>
    <w:rsid w:val="009E4C5F"/>
    <w:rsid w:val="00A34CA9"/>
    <w:rsid w:val="00A472F2"/>
    <w:rsid w:val="00A47F4C"/>
    <w:rsid w:val="00A746B2"/>
    <w:rsid w:val="00AD3DD9"/>
    <w:rsid w:val="00AE4C4E"/>
    <w:rsid w:val="00B92252"/>
    <w:rsid w:val="00BC3A0A"/>
    <w:rsid w:val="00C3171D"/>
    <w:rsid w:val="00C5474F"/>
    <w:rsid w:val="00CF6E66"/>
    <w:rsid w:val="00D01EAA"/>
    <w:rsid w:val="00D25F91"/>
    <w:rsid w:val="00D4208F"/>
    <w:rsid w:val="00D61E28"/>
    <w:rsid w:val="00D73C9A"/>
    <w:rsid w:val="00D92555"/>
    <w:rsid w:val="00E1520F"/>
    <w:rsid w:val="00E31E75"/>
    <w:rsid w:val="00E96808"/>
    <w:rsid w:val="00EA6968"/>
    <w:rsid w:val="00FB496C"/>
    <w:rsid w:val="00FD3BD7"/>
    <w:rsid w:val="00FE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CB99D"/>
  <w15:docId w15:val="{3A0366C8-FC61-4E93-86B4-44B454BC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新細明體" w:eastAsiaTheme="minorEastAsia" w:hAnsi="新細明體" w:cs="新細明體"/>
        <w:sz w:val="24"/>
        <w:szCs w:val="24"/>
        <w:lang w:val="zh-TW" w:eastAsia="zh-TW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2B39E5"/>
    <w:pPr>
      <w:ind w:leftChars="200" w:left="480"/>
    </w:pPr>
  </w:style>
  <w:style w:type="character" w:styleId="a6">
    <w:name w:val="Hyperlink"/>
    <w:basedOn w:val="a0"/>
    <w:uiPriority w:val="99"/>
    <w:unhideWhenUsed/>
    <w:rsid w:val="002B39E5"/>
    <w:rPr>
      <w:color w:val="0000FF" w:themeColor="hyperlink"/>
      <w:u w:val="single"/>
    </w:rPr>
  </w:style>
  <w:style w:type="paragraph" w:styleId="a7">
    <w:name w:val="Revision"/>
    <w:hidden/>
    <w:uiPriority w:val="99"/>
    <w:semiHidden/>
    <w:rsid w:val="009257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6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9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7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3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3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3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細明體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新細明體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565D0-194B-45F1-B4E5-36A59DBCE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2024-03-13T07:42:00Z</dcterms:created>
  <dcterms:modified xsi:type="dcterms:W3CDTF">2024-03-13T08:55:00Z</dcterms:modified>
</cp:coreProperties>
</file>